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FE2" w:rsidRPr="00700FE2" w:rsidRDefault="00700FE2" w:rsidP="00700FE2">
      <w:pPr>
        <w:pStyle w:val="Heading1"/>
        <w:jc w:val="center"/>
        <w:rPr>
          <w:sz w:val="40"/>
          <w:szCs w:val="40"/>
        </w:rPr>
      </w:pPr>
      <w:r w:rsidRPr="00700FE2">
        <w:rPr>
          <w:sz w:val="40"/>
          <w:szCs w:val="40"/>
        </w:rPr>
        <w:t>Nassau County She</w:t>
      </w:r>
      <w:r>
        <w:rPr>
          <w:sz w:val="40"/>
          <w:szCs w:val="40"/>
        </w:rPr>
        <w:t>r</w:t>
      </w:r>
      <w:r w:rsidRPr="00700FE2">
        <w:rPr>
          <w:sz w:val="40"/>
          <w:szCs w:val="40"/>
        </w:rPr>
        <w:t>iff</w:t>
      </w:r>
    </w:p>
    <w:p w:rsidR="00700FE2" w:rsidRPr="00700FE2" w:rsidRDefault="00700FE2" w:rsidP="00700FE2">
      <w:pPr>
        <w:pStyle w:val="NoSpacing"/>
        <w:jc w:val="center"/>
        <w:rPr>
          <w:b/>
        </w:rPr>
      </w:pPr>
      <w:r w:rsidRPr="00700FE2">
        <w:rPr>
          <w:b/>
        </w:rPr>
        <w:t>Sheriff Bill Leeper</w:t>
      </w:r>
    </w:p>
    <w:p w:rsidR="001E2782" w:rsidRPr="00700FE2" w:rsidRDefault="001E2782" w:rsidP="00700FE2">
      <w:pPr>
        <w:pStyle w:val="Heading1"/>
        <w:rPr>
          <w:sz w:val="40"/>
          <w:szCs w:val="40"/>
        </w:rPr>
      </w:pPr>
      <w:r w:rsidRPr="001E2782">
        <w:rPr>
          <w:sz w:val="40"/>
          <w:szCs w:val="40"/>
        </w:rPr>
        <w:t>Prevent Firearm Accidents</w:t>
      </w:r>
    </w:p>
    <w:p w:rsidR="001E2782" w:rsidRPr="001E2782" w:rsidRDefault="001E2782" w:rsidP="001E2782">
      <w:pPr>
        <w:pStyle w:val="Heading2"/>
        <w:rPr>
          <w:sz w:val="32"/>
          <w:szCs w:val="32"/>
        </w:rPr>
      </w:pPr>
      <w:r w:rsidRPr="001E2782">
        <w:rPr>
          <w:sz w:val="32"/>
          <w:szCs w:val="32"/>
        </w:rPr>
        <w:t>Statistics</w:t>
      </w:r>
    </w:p>
    <w:p w:rsidR="001E2782" w:rsidRPr="00311F49" w:rsidRDefault="001E2782" w:rsidP="001E2782">
      <w:pPr>
        <w:pStyle w:val="ListParagraph"/>
        <w:numPr>
          <w:ilvl w:val="0"/>
          <w:numId w:val="1"/>
        </w:numPr>
        <w:tabs>
          <w:tab w:val="left" w:pos="467"/>
        </w:tabs>
        <w:jc w:val="left"/>
        <w:rPr>
          <w:rFonts w:ascii="Calibri" w:hAnsi="Calibri" w:cs="Calibri"/>
          <w:sz w:val="24"/>
          <w:szCs w:val="24"/>
        </w:rPr>
      </w:pPr>
      <w:r w:rsidRPr="00311F49">
        <w:rPr>
          <w:rFonts w:ascii="Calibri" w:hAnsi="Calibri" w:cs="Calibri"/>
          <w:sz w:val="24"/>
          <w:szCs w:val="24"/>
        </w:rPr>
        <w:t>In 2010, unintentional firearm injuries caused the deaths of 606 people.</w:t>
      </w:r>
    </w:p>
    <w:p w:rsidR="001E2782" w:rsidRPr="00311F49" w:rsidRDefault="001E2782" w:rsidP="001E2782">
      <w:pPr>
        <w:pStyle w:val="ListParagraph"/>
        <w:numPr>
          <w:ilvl w:val="0"/>
          <w:numId w:val="1"/>
        </w:numPr>
        <w:tabs>
          <w:tab w:val="left" w:pos="467"/>
        </w:tabs>
        <w:ind w:right="42"/>
        <w:jc w:val="left"/>
        <w:rPr>
          <w:rFonts w:ascii="Calibri" w:hAnsi="Calibri" w:cs="Calibri"/>
          <w:sz w:val="24"/>
          <w:szCs w:val="24"/>
        </w:rPr>
      </w:pPr>
      <w:r w:rsidRPr="00311F49">
        <w:rPr>
          <w:rFonts w:ascii="Calibri" w:hAnsi="Calibri" w:cs="Calibri"/>
          <w:sz w:val="24"/>
          <w:szCs w:val="24"/>
        </w:rPr>
        <w:t>2005-2010, almost 3,800 people in the United States has died from unintentional</w:t>
      </w:r>
      <w:r w:rsidR="00700FE2" w:rsidRPr="00311F49">
        <w:rPr>
          <w:rFonts w:ascii="Calibri" w:hAnsi="Calibri" w:cs="Calibri"/>
          <w:sz w:val="24"/>
          <w:szCs w:val="24"/>
        </w:rPr>
        <w:t xml:space="preserve"> </w:t>
      </w:r>
      <w:r w:rsidRPr="00311F49">
        <w:rPr>
          <w:rFonts w:ascii="Calibri" w:hAnsi="Calibri" w:cs="Calibri"/>
          <w:sz w:val="24"/>
          <w:szCs w:val="24"/>
        </w:rPr>
        <w:t>shootings.</w:t>
      </w:r>
    </w:p>
    <w:p w:rsidR="001E2782" w:rsidRPr="00311F49" w:rsidRDefault="001E2782" w:rsidP="001E2782">
      <w:pPr>
        <w:pStyle w:val="ListParagraph"/>
        <w:numPr>
          <w:ilvl w:val="0"/>
          <w:numId w:val="1"/>
        </w:numPr>
        <w:tabs>
          <w:tab w:val="left" w:pos="467"/>
        </w:tabs>
        <w:ind w:right="38"/>
        <w:jc w:val="left"/>
        <w:rPr>
          <w:rFonts w:ascii="Calibri" w:hAnsi="Calibri" w:cs="Calibri"/>
          <w:sz w:val="24"/>
          <w:szCs w:val="24"/>
        </w:rPr>
      </w:pPr>
      <w:r w:rsidRPr="00311F49">
        <w:rPr>
          <w:rFonts w:ascii="Calibri" w:hAnsi="Calibri" w:cs="Calibri"/>
          <w:sz w:val="24"/>
          <w:szCs w:val="24"/>
        </w:rPr>
        <w:t>Over 1,300 victims of unintentional shootings for the period of 2005</w:t>
      </w:r>
      <w:r w:rsidR="00700FE2" w:rsidRPr="00311F49">
        <w:rPr>
          <w:rFonts w:ascii="Calibri" w:hAnsi="Calibri" w:cs="Calibri"/>
          <w:sz w:val="24"/>
          <w:szCs w:val="24"/>
        </w:rPr>
        <w:t xml:space="preserve"> </w:t>
      </w:r>
      <w:r w:rsidRPr="00311F49">
        <w:rPr>
          <w:rFonts w:ascii="Calibri" w:hAnsi="Calibri" w:cs="Calibri"/>
          <w:sz w:val="24"/>
          <w:szCs w:val="24"/>
        </w:rPr>
        <w:t>- 2010 were under the age of</w:t>
      </w:r>
      <w:r w:rsidRPr="00311F49">
        <w:rPr>
          <w:rFonts w:ascii="Calibri" w:hAnsi="Calibri" w:cs="Calibri"/>
          <w:spacing w:val="-7"/>
          <w:sz w:val="24"/>
          <w:szCs w:val="24"/>
        </w:rPr>
        <w:t xml:space="preserve"> </w:t>
      </w:r>
      <w:r w:rsidRPr="00311F49">
        <w:rPr>
          <w:rFonts w:ascii="Calibri" w:hAnsi="Calibri" w:cs="Calibri"/>
          <w:sz w:val="24"/>
          <w:szCs w:val="24"/>
        </w:rPr>
        <w:t>25.</w:t>
      </w:r>
    </w:p>
    <w:p w:rsidR="001E2782" w:rsidRPr="00311F49" w:rsidRDefault="001E2782" w:rsidP="001E2782">
      <w:pPr>
        <w:pStyle w:val="ListParagraph"/>
        <w:numPr>
          <w:ilvl w:val="0"/>
          <w:numId w:val="1"/>
        </w:numPr>
        <w:tabs>
          <w:tab w:val="left" w:pos="467"/>
        </w:tabs>
        <w:jc w:val="left"/>
        <w:rPr>
          <w:rFonts w:ascii="Calibri" w:hAnsi="Calibri" w:cs="Calibri"/>
          <w:sz w:val="24"/>
          <w:szCs w:val="24"/>
        </w:rPr>
      </w:pPr>
      <w:r w:rsidRPr="00311F49">
        <w:rPr>
          <w:rFonts w:ascii="Calibri" w:hAnsi="Calibri" w:cs="Calibri"/>
          <w:sz w:val="24"/>
          <w:szCs w:val="24"/>
        </w:rPr>
        <w:t>Unintentional shootings found that 8% of shooting deaths resulted from shots fired by children under the age of</w:t>
      </w:r>
      <w:r w:rsidRPr="00311F49">
        <w:rPr>
          <w:rFonts w:ascii="Calibri" w:hAnsi="Calibri" w:cs="Calibri"/>
          <w:spacing w:val="-6"/>
          <w:sz w:val="24"/>
          <w:szCs w:val="24"/>
        </w:rPr>
        <w:t xml:space="preserve"> </w:t>
      </w:r>
      <w:r w:rsidRPr="00311F49">
        <w:rPr>
          <w:rFonts w:ascii="Calibri" w:hAnsi="Calibri" w:cs="Calibri"/>
          <w:sz w:val="24"/>
          <w:szCs w:val="24"/>
        </w:rPr>
        <w:t>six.</w:t>
      </w:r>
    </w:p>
    <w:p w:rsidR="001E2782" w:rsidRPr="00311F49" w:rsidRDefault="001E2782" w:rsidP="00700FE2">
      <w:pPr>
        <w:pStyle w:val="ListParagraph"/>
        <w:numPr>
          <w:ilvl w:val="0"/>
          <w:numId w:val="1"/>
        </w:numPr>
        <w:tabs>
          <w:tab w:val="left" w:pos="467"/>
        </w:tabs>
        <w:ind w:right="41"/>
        <w:jc w:val="left"/>
        <w:rPr>
          <w:rFonts w:ascii="Calibri" w:hAnsi="Calibri" w:cs="Calibri"/>
          <w:sz w:val="24"/>
          <w:szCs w:val="24"/>
        </w:rPr>
      </w:pPr>
      <w:r w:rsidRPr="00311F49">
        <w:rPr>
          <w:rFonts w:ascii="Calibri" w:hAnsi="Calibri" w:cs="Calibri"/>
          <w:sz w:val="24"/>
          <w:szCs w:val="24"/>
        </w:rPr>
        <w:t>31% of unintentional deaths caused by firearms might be prevented by the addition of two devices: a child</w:t>
      </w:r>
      <w:r w:rsidR="00700FE2" w:rsidRPr="00311F49">
        <w:rPr>
          <w:rFonts w:ascii="Calibri" w:hAnsi="Calibri" w:cs="Calibri"/>
          <w:sz w:val="24"/>
          <w:szCs w:val="24"/>
        </w:rPr>
        <w:t>-</w:t>
      </w:r>
      <w:r w:rsidRPr="00311F49">
        <w:rPr>
          <w:rFonts w:ascii="Calibri" w:hAnsi="Calibri" w:cs="Calibri"/>
          <w:sz w:val="24"/>
          <w:szCs w:val="24"/>
        </w:rPr>
        <w:t>proof safety lock (8%) and a loaded indicted (23%).</w:t>
      </w:r>
    </w:p>
    <w:p w:rsidR="001E2782" w:rsidRPr="00311F49" w:rsidRDefault="001E2782" w:rsidP="001E2782">
      <w:pPr>
        <w:pStyle w:val="ListParagraph"/>
        <w:numPr>
          <w:ilvl w:val="0"/>
          <w:numId w:val="1"/>
        </w:numPr>
        <w:tabs>
          <w:tab w:val="left" w:pos="467"/>
        </w:tabs>
        <w:jc w:val="left"/>
        <w:rPr>
          <w:rFonts w:ascii="Calibri" w:hAnsi="Calibri" w:cs="Calibri"/>
          <w:sz w:val="24"/>
          <w:szCs w:val="24"/>
        </w:rPr>
      </w:pPr>
      <w:r w:rsidRPr="00311F49">
        <w:rPr>
          <w:rFonts w:ascii="Calibri" w:hAnsi="Calibri" w:cs="Calibri"/>
          <w:sz w:val="24"/>
          <w:szCs w:val="24"/>
        </w:rPr>
        <w:t>Unintentional injuries from firearms represent less than two percent of all firearm deaths in</w:t>
      </w:r>
      <w:r w:rsidRPr="00311F49">
        <w:rPr>
          <w:rFonts w:ascii="Calibri" w:hAnsi="Calibri" w:cs="Calibri"/>
          <w:spacing w:val="21"/>
          <w:sz w:val="24"/>
          <w:szCs w:val="24"/>
        </w:rPr>
        <w:t xml:space="preserve"> </w:t>
      </w:r>
      <w:r w:rsidRPr="00311F49">
        <w:rPr>
          <w:rFonts w:ascii="Calibri" w:hAnsi="Calibri" w:cs="Calibri"/>
          <w:sz w:val="24"/>
          <w:szCs w:val="24"/>
        </w:rPr>
        <w:t>th</w:t>
      </w:r>
      <w:r w:rsidR="00700FE2" w:rsidRPr="00311F49">
        <w:rPr>
          <w:rFonts w:ascii="Calibri" w:hAnsi="Calibri" w:cs="Calibri"/>
          <w:sz w:val="24"/>
          <w:szCs w:val="24"/>
        </w:rPr>
        <w:t xml:space="preserve">e </w:t>
      </w:r>
      <w:r w:rsidRPr="00311F49">
        <w:rPr>
          <w:rFonts w:ascii="Calibri" w:hAnsi="Calibri" w:cs="Calibri"/>
          <w:sz w:val="24"/>
          <w:szCs w:val="24"/>
        </w:rPr>
        <w:t>U.S. But of this two percent, children and adolescents are involved in 55% of these</w:t>
      </w:r>
      <w:r w:rsidRPr="00311F49">
        <w:rPr>
          <w:rFonts w:ascii="Calibri" w:hAnsi="Calibri" w:cs="Calibri"/>
          <w:spacing w:val="-8"/>
          <w:sz w:val="24"/>
          <w:szCs w:val="24"/>
        </w:rPr>
        <w:t xml:space="preserve"> </w:t>
      </w:r>
      <w:r w:rsidRPr="00311F49">
        <w:rPr>
          <w:rFonts w:ascii="Calibri" w:hAnsi="Calibri" w:cs="Calibri"/>
          <w:sz w:val="24"/>
          <w:szCs w:val="24"/>
        </w:rPr>
        <w:t>deaths.</w:t>
      </w:r>
      <w:r w:rsidR="00700FE2" w:rsidRPr="00311F49">
        <w:rPr>
          <w:rFonts w:ascii="Calibri" w:hAnsi="Calibri" w:cs="Calibri"/>
          <w:sz w:val="24"/>
          <w:szCs w:val="24"/>
        </w:rPr>
        <w:br/>
      </w:r>
    </w:p>
    <w:p w:rsidR="001E2782" w:rsidRPr="001E2782" w:rsidRDefault="001E2782" w:rsidP="001E2782">
      <w:pPr>
        <w:pStyle w:val="Heading2"/>
        <w:rPr>
          <w:sz w:val="32"/>
          <w:szCs w:val="32"/>
        </w:rPr>
      </w:pPr>
      <w:r w:rsidRPr="001E2782">
        <w:rPr>
          <w:sz w:val="32"/>
          <w:szCs w:val="32"/>
        </w:rPr>
        <w:t>Undercounting Child Gun Accidents</w:t>
      </w:r>
    </w:p>
    <w:p w:rsidR="001E2782" w:rsidRPr="001E2782" w:rsidRDefault="001E2782" w:rsidP="001E2782">
      <w:pPr>
        <w:rPr>
          <w:sz w:val="24"/>
          <w:szCs w:val="24"/>
        </w:rPr>
      </w:pPr>
      <w:r w:rsidRPr="001E2782">
        <w:rPr>
          <w:sz w:val="24"/>
          <w:szCs w:val="24"/>
        </w:rPr>
        <w:t>When children are killed in unintentional shootings, medical examiners and coroners classify many as homicides, or even suicides. A detailed examination by The New York Times of death records, available in just a handful of states, found that federal statistics appeared to understate the actual count.</w:t>
      </w:r>
    </w:p>
    <w:p w:rsidR="001E2782" w:rsidRPr="001E2782" w:rsidRDefault="001E2782" w:rsidP="001E2782">
      <w:pPr>
        <w:pStyle w:val="Heading2"/>
        <w:rPr>
          <w:sz w:val="32"/>
          <w:szCs w:val="32"/>
        </w:rPr>
      </w:pPr>
      <w:r w:rsidRPr="001E2782">
        <w:rPr>
          <w:sz w:val="32"/>
          <w:szCs w:val="32"/>
        </w:rPr>
        <w:t>Responsibility Rests with You</w:t>
      </w:r>
    </w:p>
    <w:p w:rsidR="001E2782" w:rsidRPr="001E2782" w:rsidRDefault="001E2782" w:rsidP="001E2782">
      <w:pPr>
        <w:rPr>
          <w:sz w:val="24"/>
          <w:szCs w:val="24"/>
        </w:rPr>
      </w:pPr>
      <w:r w:rsidRPr="001E2782">
        <w:rPr>
          <w:sz w:val="24"/>
          <w:szCs w:val="24"/>
        </w:rPr>
        <w:t>It is the parent’s responsibility that firearms in the home are locked and put away from children. Kids must learn that guns are not toys. The National Rifle Association states that parents who accept the responsibility to learn, practice, and teach gun safety rules will ensure their child’s safety to a much greater exten</w:t>
      </w:r>
      <w:r>
        <w:rPr>
          <w:sz w:val="24"/>
          <w:szCs w:val="24"/>
        </w:rPr>
        <w:t>t</w:t>
      </w:r>
      <w:r w:rsidRPr="001E2782">
        <w:rPr>
          <w:sz w:val="24"/>
          <w:szCs w:val="24"/>
        </w:rPr>
        <w:t xml:space="preserve"> than those who do not. </w:t>
      </w:r>
    </w:p>
    <w:p w:rsidR="001E2782" w:rsidRDefault="001E2782" w:rsidP="001E2782">
      <w:pPr>
        <w:rPr>
          <w:sz w:val="24"/>
          <w:szCs w:val="24"/>
        </w:rPr>
      </w:pPr>
      <w:r w:rsidRPr="001E2782">
        <w:rPr>
          <w:sz w:val="24"/>
          <w:szCs w:val="24"/>
        </w:rPr>
        <w:t>There is at least one firearm in more tha</w:t>
      </w:r>
      <w:r>
        <w:rPr>
          <w:sz w:val="24"/>
          <w:szCs w:val="24"/>
        </w:rPr>
        <w:t>n</w:t>
      </w:r>
      <w:r w:rsidRPr="001E2782">
        <w:rPr>
          <w:sz w:val="24"/>
          <w:szCs w:val="24"/>
        </w:rPr>
        <w:t xml:space="preserve"> half of American households today. Even if no one in your family owns a gun, chances are someone you know does. Your child could </w:t>
      </w:r>
      <w:proofErr w:type="gramStart"/>
      <w:r w:rsidRPr="001E2782">
        <w:rPr>
          <w:sz w:val="24"/>
          <w:szCs w:val="24"/>
        </w:rPr>
        <w:t>come in contact with</w:t>
      </w:r>
      <w:proofErr w:type="gramEnd"/>
      <w:r w:rsidRPr="001E2782">
        <w:rPr>
          <w:sz w:val="24"/>
          <w:szCs w:val="24"/>
        </w:rPr>
        <w:t xml:space="preserve"> a gun at a neighbor’s house, when playing with friends, or under circum- stances outside your home. It is critical that your child knows what to do in the event he or she encounters a firearm, and it is the parent’s duty to provide such training.</w:t>
      </w:r>
    </w:p>
    <w:p w:rsidR="001E2782" w:rsidRPr="001E2782" w:rsidRDefault="001E2782" w:rsidP="001E2782">
      <w:pPr>
        <w:rPr>
          <w:b/>
          <w:sz w:val="24"/>
          <w:szCs w:val="24"/>
        </w:rPr>
      </w:pPr>
      <w:r w:rsidRPr="001E2782">
        <w:rPr>
          <w:b/>
          <w:sz w:val="24"/>
          <w:szCs w:val="24"/>
        </w:rPr>
        <w:t>The National Rifle Association provides videos and brochures freely to parents and/or adults who would want to provide training to children about gun safety. To receive a copy call</w:t>
      </w:r>
    </w:p>
    <w:p w:rsidR="001E2782" w:rsidRDefault="001E2782" w:rsidP="001E2782">
      <w:pPr>
        <w:rPr>
          <w:b/>
          <w:sz w:val="24"/>
          <w:szCs w:val="24"/>
        </w:rPr>
      </w:pPr>
      <w:r w:rsidRPr="001E2782">
        <w:rPr>
          <w:b/>
          <w:sz w:val="24"/>
          <w:szCs w:val="24"/>
        </w:rPr>
        <w:t>(800) 231-0752.</w:t>
      </w:r>
    </w:p>
    <w:p w:rsidR="001E2782" w:rsidRDefault="001E2782" w:rsidP="001E2782">
      <w:pPr>
        <w:pStyle w:val="Heading2"/>
        <w:rPr>
          <w:sz w:val="32"/>
          <w:szCs w:val="32"/>
        </w:rPr>
      </w:pPr>
      <w:r w:rsidRPr="001E2782">
        <w:rPr>
          <w:sz w:val="32"/>
          <w:szCs w:val="32"/>
        </w:rPr>
        <w:lastRenderedPageBreak/>
        <w:t>Gun Safety</w:t>
      </w:r>
    </w:p>
    <w:p w:rsidR="001E2782" w:rsidRDefault="001E2782" w:rsidP="001E2782">
      <w:pPr>
        <w:rPr>
          <w:sz w:val="24"/>
          <w:szCs w:val="24"/>
        </w:rPr>
      </w:pPr>
      <w:r w:rsidRPr="001E2782">
        <w:rPr>
          <w:sz w:val="24"/>
          <w:szCs w:val="24"/>
        </w:rPr>
        <w:t xml:space="preserve">There is no </w:t>
      </w:r>
      <w:proofErr w:type="gramStart"/>
      <w:r w:rsidRPr="001E2782">
        <w:rPr>
          <w:sz w:val="24"/>
          <w:szCs w:val="24"/>
        </w:rPr>
        <w:t>particular age</w:t>
      </w:r>
      <w:proofErr w:type="gramEnd"/>
      <w:r w:rsidRPr="001E2782">
        <w:rPr>
          <w:sz w:val="24"/>
          <w:szCs w:val="24"/>
        </w:rPr>
        <w:t xml:space="preserve"> to begin the conversation regarding gun safety. A good indication of when is as soon as the child becomes interested in toy gun or firearms in general. Talk honestly and openly about guns instead of ordering him or her to “stay out of the gun closet.” Such statements stimulate a child’s natural curiosity to investigate further. Also, it is encouraged to discuss with children regarding the difference between toy guns and guns in real life. Children can become confused with firearms and the consequences of an action from them.</w:t>
      </w:r>
    </w:p>
    <w:p w:rsidR="001E2782" w:rsidRDefault="001E2782" w:rsidP="001E2782">
      <w:pPr>
        <w:pStyle w:val="Heading2"/>
        <w:rPr>
          <w:sz w:val="32"/>
          <w:szCs w:val="32"/>
        </w:rPr>
      </w:pPr>
      <w:r>
        <w:rPr>
          <w:sz w:val="32"/>
          <w:szCs w:val="32"/>
        </w:rPr>
        <w:t>Safe Gun Motto</w:t>
      </w:r>
    </w:p>
    <w:p w:rsidR="001E2782" w:rsidRDefault="001E2782" w:rsidP="001E2782">
      <w:pPr>
        <w:rPr>
          <w:b/>
          <w:sz w:val="24"/>
          <w:szCs w:val="24"/>
        </w:rPr>
      </w:pPr>
      <w:r w:rsidRPr="001E2782">
        <w:rPr>
          <w:sz w:val="24"/>
          <w:szCs w:val="24"/>
        </w:rPr>
        <w:t>If you have decided that your child is not ready to be trained in a gun’s handling, teach him or her to follow the in</w:t>
      </w:r>
      <w:r>
        <w:rPr>
          <w:sz w:val="24"/>
          <w:szCs w:val="24"/>
        </w:rPr>
        <w:t>s</w:t>
      </w:r>
      <w:r w:rsidRPr="001E2782">
        <w:rPr>
          <w:sz w:val="24"/>
          <w:szCs w:val="24"/>
        </w:rPr>
        <w:t xml:space="preserve">tructions of the NRA’s Eddie Eagle </w:t>
      </w:r>
      <w:proofErr w:type="spellStart"/>
      <w:r w:rsidRPr="001E2782">
        <w:rPr>
          <w:sz w:val="24"/>
          <w:szCs w:val="24"/>
        </w:rPr>
        <w:t>GunSafe</w:t>
      </w:r>
      <w:proofErr w:type="spellEnd"/>
      <w:r w:rsidRPr="001E2782">
        <w:rPr>
          <w:sz w:val="24"/>
          <w:szCs w:val="24"/>
        </w:rPr>
        <w:t xml:space="preserve">® Program. Teach the child that if they find a gun: </w:t>
      </w:r>
      <w:r w:rsidRPr="001E2782">
        <w:rPr>
          <w:b/>
          <w:sz w:val="24"/>
          <w:szCs w:val="24"/>
        </w:rPr>
        <w:t>STOP! Don’t Touch. Leave the Area. Tell an Adult.</w:t>
      </w:r>
    </w:p>
    <w:p w:rsidR="00700FE2" w:rsidRDefault="003F565E" w:rsidP="001E2782">
      <w:pPr>
        <w:rPr>
          <w:b/>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2223135</wp:posOffset>
                </wp:positionV>
                <wp:extent cx="2483485" cy="31305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3485" cy="313055"/>
                        </a:xfrm>
                        <a:prstGeom prst="rect">
                          <a:avLst/>
                        </a:prstGeom>
                        <a:solidFill>
                          <a:prstClr val="white"/>
                        </a:solidFill>
                        <a:ln>
                          <a:noFill/>
                        </a:ln>
                      </wps:spPr>
                      <wps:txbx>
                        <w:txbxContent>
                          <w:p w:rsidR="00700FE2" w:rsidRPr="00311F49" w:rsidRDefault="00700FE2" w:rsidP="00700FE2">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75.05pt;width:195.5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" stroked="f">
                <v:textbox style="mso-fit-shape-to-text:t" inset="0,0,0,0">
                  <w:txbxContent>
                    <w:p w:rsidR="00700FE2" w:rsidRPr="00311F49" w:rsidRDefault="00700FE2" w:rsidP="00700FE2">
                      <w:pPr>
                        <w:pStyle w:val="Caption"/>
                        <w:rPr>
                          <w:noProof/>
                          <w:sz w:val="24"/>
                          <w:szCs w:val="24"/>
                        </w:rPr>
                      </w:pPr>
                    </w:p>
                  </w:txbxContent>
                </v:textbox>
                <w10:wrap type="topAndBottom"/>
              </v:shape>
            </w:pict>
          </mc:Fallback>
        </mc:AlternateContent>
      </w:r>
      <w:r>
        <w:rPr>
          <w:noProof/>
        </w:rPr>
        <w:drawing>
          <wp:anchor distT="0" distB="0" distL="0" distR="0" simplePos="0" relativeHeight="251657216" behindDoc="0" locked="0" layoutInCell="1" allowOverlap="1">
            <wp:simplePos x="0" y="0"/>
            <wp:positionH relativeFrom="page">
              <wp:posOffset>914400</wp:posOffset>
            </wp:positionH>
            <wp:positionV relativeFrom="paragraph">
              <wp:posOffset>304165</wp:posOffset>
            </wp:positionV>
            <wp:extent cx="2484120" cy="1862455"/>
            <wp:effectExtent l="0" t="0" r="0" b="0"/>
            <wp:wrapTopAndBottom/>
            <wp:docPr id="14" name="image8.jpeg" descr="A Cable Gun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4120"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FE2" w:rsidRDefault="00700FE2" w:rsidP="001E2782">
      <w:pPr>
        <w:rPr>
          <w:b/>
          <w:sz w:val="24"/>
          <w:szCs w:val="24"/>
        </w:rPr>
      </w:pPr>
    </w:p>
    <w:p w:rsidR="001E2782" w:rsidRPr="00700FE2" w:rsidRDefault="001E2782" w:rsidP="001E2782">
      <w:pPr>
        <w:pStyle w:val="Heading2"/>
        <w:rPr>
          <w:sz w:val="32"/>
          <w:szCs w:val="32"/>
        </w:rPr>
      </w:pPr>
      <w:r w:rsidRPr="00700FE2">
        <w:rPr>
          <w:sz w:val="32"/>
          <w:szCs w:val="32"/>
        </w:rPr>
        <w:t>Increase Safety Awareness</w:t>
      </w:r>
    </w:p>
    <w:p w:rsidR="001E2782" w:rsidRPr="00311F49" w:rsidRDefault="001E2782" w:rsidP="001E2782">
      <w:pPr>
        <w:pStyle w:val="BodyText"/>
        <w:spacing w:before="1"/>
        <w:ind w:left="0" w:right="45"/>
        <w:jc w:val="left"/>
        <w:rPr>
          <w:rFonts w:ascii="Calibri" w:hAnsi="Calibri" w:cs="Calibri"/>
          <w:sz w:val="24"/>
          <w:szCs w:val="24"/>
        </w:rPr>
      </w:pPr>
      <w:r w:rsidRPr="00311F49">
        <w:rPr>
          <w:rFonts w:ascii="Calibri" w:hAnsi="Calibri" w:cs="Calibri"/>
          <w:sz w:val="24"/>
          <w:szCs w:val="24"/>
        </w:rPr>
        <w:t>Five critical rules of gun safety from the NRA and other sources:</w:t>
      </w:r>
    </w:p>
    <w:p w:rsidR="001E2782" w:rsidRPr="00311F49" w:rsidRDefault="001E2782" w:rsidP="001E2782">
      <w:pPr>
        <w:pStyle w:val="BodyText"/>
        <w:numPr>
          <w:ilvl w:val="0"/>
          <w:numId w:val="3"/>
        </w:numPr>
        <w:spacing w:before="1"/>
        <w:ind w:right="45"/>
        <w:jc w:val="left"/>
        <w:rPr>
          <w:rFonts w:ascii="Calibri" w:hAnsi="Calibri" w:cs="Calibri"/>
          <w:sz w:val="24"/>
          <w:szCs w:val="24"/>
        </w:rPr>
      </w:pPr>
      <w:r w:rsidRPr="00311F49">
        <w:rPr>
          <w:rFonts w:ascii="Calibri" w:hAnsi="Calibri" w:cs="Calibri"/>
          <w:sz w:val="24"/>
          <w:szCs w:val="24"/>
        </w:rPr>
        <w:t>Always keep the gun pointed in a safe direction (whether loaded or unloaded).</w:t>
      </w:r>
    </w:p>
    <w:p w:rsidR="001E2782" w:rsidRPr="00311F49" w:rsidRDefault="001E2782" w:rsidP="001E2782">
      <w:pPr>
        <w:pStyle w:val="BodyText"/>
        <w:numPr>
          <w:ilvl w:val="0"/>
          <w:numId w:val="3"/>
        </w:numPr>
        <w:spacing w:before="1"/>
        <w:ind w:right="45"/>
        <w:jc w:val="left"/>
        <w:rPr>
          <w:rFonts w:ascii="Calibri" w:hAnsi="Calibri" w:cs="Calibri"/>
          <w:sz w:val="24"/>
          <w:szCs w:val="24"/>
        </w:rPr>
      </w:pPr>
      <w:r w:rsidRPr="00311F49">
        <w:rPr>
          <w:rFonts w:ascii="Calibri" w:hAnsi="Calibri" w:cs="Calibri"/>
          <w:sz w:val="24"/>
          <w:szCs w:val="24"/>
        </w:rPr>
        <w:t>Always keep your finger off the trigger until ready to shoot.</w:t>
      </w:r>
    </w:p>
    <w:p w:rsidR="001E2782" w:rsidRPr="00311F49" w:rsidRDefault="001E2782" w:rsidP="001E2782">
      <w:pPr>
        <w:pStyle w:val="BodyText"/>
        <w:numPr>
          <w:ilvl w:val="0"/>
          <w:numId w:val="3"/>
        </w:numPr>
        <w:spacing w:before="1"/>
        <w:ind w:right="45"/>
        <w:jc w:val="left"/>
        <w:rPr>
          <w:rFonts w:ascii="Calibri" w:hAnsi="Calibri" w:cs="Calibri"/>
          <w:sz w:val="24"/>
          <w:szCs w:val="24"/>
        </w:rPr>
      </w:pPr>
      <w:r w:rsidRPr="00311F49">
        <w:rPr>
          <w:rFonts w:ascii="Calibri" w:hAnsi="Calibri" w:cs="Calibri"/>
          <w:sz w:val="24"/>
          <w:szCs w:val="24"/>
        </w:rPr>
        <w:t>Always keep the gun unloaded until ready to shoot.</w:t>
      </w:r>
    </w:p>
    <w:p w:rsidR="001E2782" w:rsidRPr="00311F49" w:rsidRDefault="001E2782" w:rsidP="001E2782">
      <w:pPr>
        <w:pStyle w:val="BodyText"/>
        <w:numPr>
          <w:ilvl w:val="0"/>
          <w:numId w:val="3"/>
        </w:numPr>
        <w:spacing w:before="1"/>
        <w:ind w:right="45"/>
        <w:jc w:val="left"/>
        <w:rPr>
          <w:rFonts w:ascii="Calibri" w:hAnsi="Calibri" w:cs="Calibri"/>
          <w:sz w:val="24"/>
          <w:szCs w:val="24"/>
        </w:rPr>
      </w:pPr>
      <w:r w:rsidRPr="00311F49">
        <w:rPr>
          <w:rFonts w:ascii="Calibri" w:hAnsi="Calibri" w:cs="Calibri"/>
          <w:sz w:val="24"/>
          <w:szCs w:val="24"/>
        </w:rPr>
        <w:t>Be aware of what is behind your target.</w:t>
      </w:r>
    </w:p>
    <w:p w:rsidR="001E2782" w:rsidRPr="00311F49" w:rsidRDefault="001E2782" w:rsidP="001E2782">
      <w:pPr>
        <w:pStyle w:val="BodyText"/>
        <w:numPr>
          <w:ilvl w:val="0"/>
          <w:numId w:val="3"/>
        </w:numPr>
        <w:spacing w:before="1"/>
        <w:ind w:right="45"/>
        <w:jc w:val="left"/>
        <w:rPr>
          <w:rFonts w:ascii="Calibri" w:hAnsi="Calibri" w:cs="Calibri"/>
          <w:sz w:val="24"/>
          <w:szCs w:val="24"/>
        </w:rPr>
      </w:pPr>
      <w:r w:rsidRPr="00311F49">
        <w:rPr>
          <w:rFonts w:ascii="Calibri" w:hAnsi="Calibri" w:cs="Calibri"/>
          <w:sz w:val="24"/>
          <w:szCs w:val="24"/>
        </w:rPr>
        <w:t>When handling firearms, never use alcohol or any drug that might impair your awareness or judgment (including prescription drugs).</w:t>
      </w:r>
    </w:p>
    <w:p w:rsidR="001E2782" w:rsidRPr="00311F49" w:rsidRDefault="001E2782" w:rsidP="001E2782">
      <w:pPr>
        <w:pStyle w:val="BodyText"/>
        <w:numPr>
          <w:ilvl w:val="0"/>
          <w:numId w:val="3"/>
        </w:numPr>
        <w:spacing w:before="1"/>
        <w:ind w:right="45"/>
        <w:jc w:val="left"/>
        <w:rPr>
          <w:rFonts w:ascii="Calibri" w:hAnsi="Calibri" w:cs="Calibri"/>
          <w:sz w:val="24"/>
          <w:szCs w:val="24"/>
        </w:rPr>
      </w:pPr>
      <w:r w:rsidRPr="00311F49">
        <w:rPr>
          <w:rFonts w:ascii="Calibri" w:hAnsi="Calibri" w:cs="Calibri"/>
          <w:sz w:val="24"/>
          <w:szCs w:val="24"/>
        </w:rPr>
        <w:t>Cable Gun locks</w:t>
      </w:r>
      <w:r w:rsidR="00700FE2" w:rsidRPr="00311F49">
        <w:rPr>
          <w:rFonts w:ascii="Calibri" w:hAnsi="Calibri" w:cs="Calibri"/>
          <w:sz w:val="24"/>
          <w:szCs w:val="24"/>
        </w:rPr>
        <w:t xml:space="preserve"> (above)</w:t>
      </w:r>
      <w:r w:rsidRPr="00311F49">
        <w:rPr>
          <w:rFonts w:ascii="Calibri" w:hAnsi="Calibri" w:cs="Calibri"/>
          <w:sz w:val="24"/>
          <w:szCs w:val="24"/>
        </w:rPr>
        <w:t xml:space="preserve"> are a relatively cheap way to hinder the use of guns by young children. However, with the use of the internet, older kids can figure out how to break such locks; </w:t>
      </w:r>
      <w:proofErr w:type="gramStart"/>
      <w:r w:rsidRPr="00311F49">
        <w:rPr>
          <w:rFonts w:ascii="Calibri" w:hAnsi="Calibri" w:cs="Calibri"/>
          <w:sz w:val="24"/>
          <w:szCs w:val="24"/>
        </w:rPr>
        <w:t>therefore</w:t>
      </w:r>
      <w:proofErr w:type="gramEnd"/>
      <w:r w:rsidRPr="00311F49">
        <w:rPr>
          <w:rFonts w:ascii="Calibri" w:hAnsi="Calibri" w:cs="Calibri"/>
          <w:sz w:val="24"/>
          <w:szCs w:val="24"/>
        </w:rPr>
        <w:t xml:space="preserve"> we encourage tougher preventions such as hard case safes.</w:t>
      </w:r>
    </w:p>
    <w:p w:rsidR="00700FE2" w:rsidRPr="00311F49" w:rsidRDefault="00700FE2" w:rsidP="00700FE2">
      <w:pPr>
        <w:pStyle w:val="BodyText"/>
        <w:spacing w:before="1"/>
        <w:ind w:right="45"/>
        <w:jc w:val="left"/>
        <w:rPr>
          <w:rFonts w:ascii="Calibri" w:hAnsi="Calibri" w:cs="Calibri"/>
          <w:sz w:val="24"/>
          <w:szCs w:val="24"/>
        </w:rPr>
      </w:pPr>
    </w:p>
    <w:p w:rsidR="00700FE2" w:rsidRPr="00311F49" w:rsidRDefault="00700FE2" w:rsidP="00700FE2">
      <w:pPr>
        <w:pStyle w:val="BodyText"/>
        <w:spacing w:before="1"/>
        <w:ind w:right="45"/>
        <w:jc w:val="left"/>
        <w:rPr>
          <w:rFonts w:ascii="Calibri" w:hAnsi="Calibri" w:cs="Calibri"/>
          <w:sz w:val="24"/>
          <w:szCs w:val="24"/>
        </w:rPr>
      </w:pPr>
      <w:r w:rsidRPr="00311F49">
        <w:rPr>
          <w:rFonts w:ascii="Calibri" w:hAnsi="Calibri" w:cs="Calibri"/>
          <w:sz w:val="24"/>
          <w:szCs w:val="24"/>
        </w:rPr>
        <w:br/>
      </w:r>
    </w:p>
    <w:p w:rsidR="00700FE2" w:rsidRDefault="00700FE2" w:rsidP="00AF745D">
      <w:pPr>
        <w:pStyle w:val="Heading3"/>
      </w:pPr>
      <w:r>
        <w:lastRenderedPageBreak/>
        <w:t>Brochure is Provided By:</w:t>
      </w:r>
    </w:p>
    <w:p w:rsidR="00700FE2" w:rsidRDefault="00700FE2" w:rsidP="00700FE2">
      <w:pPr>
        <w:pStyle w:val="BodyText"/>
        <w:spacing w:before="9"/>
        <w:ind w:left="0"/>
        <w:jc w:val="left"/>
        <w:rPr>
          <w:b/>
          <w:i/>
          <w:sz w:val="16"/>
        </w:rPr>
      </w:pPr>
    </w:p>
    <w:p w:rsidR="00700FE2" w:rsidRPr="00700FE2" w:rsidRDefault="00700FE2" w:rsidP="00700FE2">
      <w:pPr>
        <w:rPr>
          <w:b/>
        </w:rPr>
      </w:pPr>
      <w:r w:rsidRPr="00700FE2">
        <w:rPr>
          <w:b/>
        </w:rPr>
        <w:t>Nassau County Sheriff’s Office</w:t>
      </w:r>
      <w:r w:rsidRPr="00700FE2">
        <w:rPr>
          <w:b/>
        </w:rPr>
        <w:br/>
        <w:t>904-225-0031</w:t>
      </w:r>
      <w:r w:rsidRPr="00700FE2">
        <w:rPr>
          <w:b/>
        </w:rPr>
        <w:br/>
        <w:t>Emergency: 9-1-1</w:t>
      </w:r>
      <w:r w:rsidRPr="00700FE2">
        <w:rPr>
          <w:b/>
        </w:rPr>
        <w:br/>
        <w:t xml:space="preserve">Visit us online at </w:t>
      </w:r>
      <w:hyperlink r:id="rId6" w:history="1">
        <w:r w:rsidRPr="00700FE2">
          <w:rPr>
            <w:rStyle w:val="Hyperlink"/>
            <w:b/>
          </w:rPr>
          <w:t>www.n</w:t>
        </w:r>
        <w:r w:rsidRPr="00700FE2">
          <w:rPr>
            <w:rStyle w:val="Hyperlink"/>
            <w:b/>
          </w:rPr>
          <w:t>a</w:t>
        </w:r>
        <w:r w:rsidRPr="00700FE2">
          <w:rPr>
            <w:rStyle w:val="Hyperlink"/>
            <w:b/>
          </w:rPr>
          <w:t>ssau</w:t>
        </w:r>
        <w:r w:rsidRPr="00700FE2">
          <w:rPr>
            <w:rStyle w:val="Hyperlink"/>
            <w:b/>
          </w:rPr>
          <w:t>s</w:t>
        </w:r>
        <w:r w:rsidRPr="00700FE2">
          <w:rPr>
            <w:rStyle w:val="Hyperlink"/>
            <w:b/>
          </w:rPr>
          <w:t>o.com</w:t>
        </w:r>
      </w:hyperlink>
    </w:p>
    <w:sectPr w:rsidR="00700FE2" w:rsidRPr="0070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041A6"/>
    <w:multiLevelType w:val="hybridMultilevel"/>
    <w:tmpl w:val="85C68EE6"/>
    <w:lvl w:ilvl="0" w:tplc="7FD0E6E6">
      <w:start w:val="1"/>
      <w:numFmt w:val="decimal"/>
      <w:lvlText w:val="%1."/>
      <w:lvlJc w:val="left"/>
      <w:pPr>
        <w:ind w:left="466" w:hanging="360"/>
      </w:pPr>
      <w:rPr>
        <w:rFonts w:ascii="Times New Roman" w:eastAsia="Times New Roman" w:hAnsi="Times New Roman" w:cs="Times New Roman" w:hint="default"/>
        <w:spacing w:val="0"/>
        <w:w w:val="100"/>
        <w:sz w:val="28"/>
        <w:szCs w:val="28"/>
        <w:lang w:val="en-US" w:eastAsia="en-US" w:bidi="en-US"/>
      </w:rPr>
    </w:lvl>
    <w:lvl w:ilvl="1" w:tplc="CAA6EA04">
      <w:numFmt w:val="bullet"/>
      <w:lvlText w:val="•"/>
      <w:lvlJc w:val="left"/>
      <w:pPr>
        <w:ind w:left="871" w:hanging="360"/>
      </w:pPr>
      <w:rPr>
        <w:rFonts w:hint="default"/>
        <w:lang w:val="en-US" w:eastAsia="en-US" w:bidi="en-US"/>
      </w:rPr>
    </w:lvl>
    <w:lvl w:ilvl="2" w:tplc="47AE6374">
      <w:numFmt w:val="bullet"/>
      <w:lvlText w:val="•"/>
      <w:lvlJc w:val="left"/>
      <w:pPr>
        <w:ind w:left="1283" w:hanging="360"/>
      </w:pPr>
      <w:rPr>
        <w:rFonts w:hint="default"/>
        <w:lang w:val="en-US" w:eastAsia="en-US" w:bidi="en-US"/>
      </w:rPr>
    </w:lvl>
    <w:lvl w:ilvl="3" w:tplc="D4F69ACA">
      <w:numFmt w:val="bullet"/>
      <w:lvlText w:val="•"/>
      <w:lvlJc w:val="left"/>
      <w:pPr>
        <w:ind w:left="1695" w:hanging="360"/>
      </w:pPr>
      <w:rPr>
        <w:rFonts w:hint="default"/>
        <w:lang w:val="en-US" w:eastAsia="en-US" w:bidi="en-US"/>
      </w:rPr>
    </w:lvl>
    <w:lvl w:ilvl="4" w:tplc="E0AA8432">
      <w:numFmt w:val="bullet"/>
      <w:lvlText w:val="•"/>
      <w:lvlJc w:val="left"/>
      <w:pPr>
        <w:ind w:left="2107" w:hanging="360"/>
      </w:pPr>
      <w:rPr>
        <w:rFonts w:hint="default"/>
        <w:lang w:val="en-US" w:eastAsia="en-US" w:bidi="en-US"/>
      </w:rPr>
    </w:lvl>
    <w:lvl w:ilvl="5" w:tplc="F6A6EB96">
      <w:numFmt w:val="bullet"/>
      <w:lvlText w:val="•"/>
      <w:lvlJc w:val="left"/>
      <w:pPr>
        <w:ind w:left="2519" w:hanging="360"/>
      </w:pPr>
      <w:rPr>
        <w:rFonts w:hint="default"/>
        <w:lang w:val="en-US" w:eastAsia="en-US" w:bidi="en-US"/>
      </w:rPr>
    </w:lvl>
    <w:lvl w:ilvl="6" w:tplc="5DE8E376">
      <w:numFmt w:val="bullet"/>
      <w:lvlText w:val="•"/>
      <w:lvlJc w:val="left"/>
      <w:pPr>
        <w:ind w:left="2931" w:hanging="360"/>
      </w:pPr>
      <w:rPr>
        <w:rFonts w:hint="default"/>
        <w:lang w:val="en-US" w:eastAsia="en-US" w:bidi="en-US"/>
      </w:rPr>
    </w:lvl>
    <w:lvl w:ilvl="7" w:tplc="A9CA277A">
      <w:numFmt w:val="bullet"/>
      <w:lvlText w:val="•"/>
      <w:lvlJc w:val="left"/>
      <w:pPr>
        <w:ind w:left="3343" w:hanging="360"/>
      </w:pPr>
      <w:rPr>
        <w:rFonts w:hint="default"/>
        <w:lang w:val="en-US" w:eastAsia="en-US" w:bidi="en-US"/>
      </w:rPr>
    </w:lvl>
    <w:lvl w:ilvl="8" w:tplc="F64A0BF8">
      <w:numFmt w:val="bullet"/>
      <w:lvlText w:val="•"/>
      <w:lvlJc w:val="left"/>
      <w:pPr>
        <w:ind w:left="3754" w:hanging="360"/>
      </w:pPr>
      <w:rPr>
        <w:rFonts w:hint="default"/>
        <w:lang w:val="en-US" w:eastAsia="en-US" w:bidi="en-US"/>
      </w:rPr>
    </w:lvl>
  </w:abstractNum>
  <w:abstractNum w:abstractNumId="1" w15:restartNumberingAfterBreak="0">
    <w:nsid w:val="425218F2"/>
    <w:multiLevelType w:val="hybridMultilevel"/>
    <w:tmpl w:val="7EB68E30"/>
    <w:lvl w:ilvl="0" w:tplc="2C8201EE">
      <w:numFmt w:val="bullet"/>
      <w:lvlText w:val=""/>
      <w:lvlJc w:val="left"/>
      <w:pPr>
        <w:ind w:left="466" w:hanging="360"/>
      </w:pPr>
      <w:rPr>
        <w:rFonts w:ascii="Symbol" w:eastAsia="Symbol" w:hAnsi="Symbol" w:cs="Symbol" w:hint="default"/>
        <w:w w:val="99"/>
        <w:sz w:val="20"/>
        <w:szCs w:val="20"/>
        <w:lang w:val="en-US" w:eastAsia="en-US" w:bidi="en-US"/>
      </w:rPr>
    </w:lvl>
    <w:lvl w:ilvl="1" w:tplc="52B8EFA8">
      <w:numFmt w:val="bullet"/>
      <w:lvlText w:val="•"/>
      <w:lvlJc w:val="left"/>
      <w:pPr>
        <w:ind w:left="867" w:hanging="360"/>
      </w:pPr>
      <w:rPr>
        <w:rFonts w:hint="default"/>
        <w:lang w:val="en-US" w:eastAsia="en-US" w:bidi="en-US"/>
      </w:rPr>
    </w:lvl>
    <w:lvl w:ilvl="2" w:tplc="ABA69582">
      <w:numFmt w:val="bullet"/>
      <w:lvlText w:val="•"/>
      <w:lvlJc w:val="left"/>
      <w:pPr>
        <w:ind w:left="1274" w:hanging="360"/>
      </w:pPr>
      <w:rPr>
        <w:rFonts w:hint="default"/>
        <w:lang w:val="en-US" w:eastAsia="en-US" w:bidi="en-US"/>
      </w:rPr>
    </w:lvl>
    <w:lvl w:ilvl="3" w:tplc="26201D2A">
      <w:numFmt w:val="bullet"/>
      <w:lvlText w:val="•"/>
      <w:lvlJc w:val="left"/>
      <w:pPr>
        <w:ind w:left="1681" w:hanging="360"/>
      </w:pPr>
      <w:rPr>
        <w:rFonts w:hint="default"/>
        <w:lang w:val="en-US" w:eastAsia="en-US" w:bidi="en-US"/>
      </w:rPr>
    </w:lvl>
    <w:lvl w:ilvl="4" w:tplc="1B3E82D4">
      <w:numFmt w:val="bullet"/>
      <w:lvlText w:val="•"/>
      <w:lvlJc w:val="left"/>
      <w:pPr>
        <w:ind w:left="2088" w:hanging="360"/>
      </w:pPr>
      <w:rPr>
        <w:rFonts w:hint="default"/>
        <w:lang w:val="en-US" w:eastAsia="en-US" w:bidi="en-US"/>
      </w:rPr>
    </w:lvl>
    <w:lvl w:ilvl="5" w:tplc="6B98FFEA">
      <w:numFmt w:val="bullet"/>
      <w:lvlText w:val="•"/>
      <w:lvlJc w:val="left"/>
      <w:pPr>
        <w:ind w:left="2496" w:hanging="360"/>
      </w:pPr>
      <w:rPr>
        <w:rFonts w:hint="default"/>
        <w:lang w:val="en-US" w:eastAsia="en-US" w:bidi="en-US"/>
      </w:rPr>
    </w:lvl>
    <w:lvl w:ilvl="6" w:tplc="4F8299CE">
      <w:numFmt w:val="bullet"/>
      <w:lvlText w:val="•"/>
      <w:lvlJc w:val="left"/>
      <w:pPr>
        <w:ind w:left="2903" w:hanging="360"/>
      </w:pPr>
      <w:rPr>
        <w:rFonts w:hint="default"/>
        <w:lang w:val="en-US" w:eastAsia="en-US" w:bidi="en-US"/>
      </w:rPr>
    </w:lvl>
    <w:lvl w:ilvl="7" w:tplc="10E8E5E2">
      <w:numFmt w:val="bullet"/>
      <w:lvlText w:val="•"/>
      <w:lvlJc w:val="left"/>
      <w:pPr>
        <w:ind w:left="3310" w:hanging="360"/>
      </w:pPr>
      <w:rPr>
        <w:rFonts w:hint="default"/>
        <w:lang w:val="en-US" w:eastAsia="en-US" w:bidi="en-US"/>
      </w:rPr>
    </w:lvl>
    <w:lvl w:ilvl="8" w:tplc="B8587912">
      <w:numFmt w:val="bullet"/>
      <w:lvlText w:val="•"/>
      <w:lvlJc w:val="left"/>
      <w:pPr>
        <w:ind w:left="3717" w:hanging="360"/>
      </w:pPr>
      <w:rPr>
        <w:rFonts w:hint="default"/>
        <w:lang w:val="en-US" w:eastAsia="en-US" w:bidi="en-US"/>
      </w:rPr>
    </w:lvl>
  </w:abstractNum>
  <w:abstractNum w:abstractNumId="2" w15:restartNumberingAfterBreak="0">
    <w:nsid w:val="7D370437"/>
    <w:multiLevelType w:val="hybridMultilevel"/>
    <w:tmpl w:val="9E7A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82"/>
    <w:rsid w:val="001E2782"/>
    <w:rsid w:val="00311F49"/>
    <w:rsid w:val="003F565E"/>
    <w:rsid w:val="00700FE2"/>
    <w:rsid w:val="009B345A"/>
    <w:rsid w:val="00AA3C5A"/>
    <w:rsid w:val="00A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1E09"/>
  <w15:chartTrackingRefBased/>
  <w15:docId w15:val="{57D1E4E7-F580-4952-BB22-41CDD1B6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E27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E2782"/>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AF745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2782"/>
    <w:rPr>
      <w:rFonts w:ascii="Calibri Light" w:eastAsia="Times New Roman" w:hAnsi="Calibri Light" w:cs="Times New Roman"/>
      <w:color w:val="2F5496"/>
      <w:sz w:val="32"/>
      <w:szCs w:val="32"/>
    </w:rPr>
  </w:style>
  <w:style w:type="paragraph" w:styleId="BodyText">
    <w:name w:val="Body Text"/>
    <w:basedOn w:val="Normal"/>
    <w:link w:val="BodyTextChar"/>
    <w:uiPriority w:val="1"/>
    <w:qFormat/>
    <w:rsid w:val="001E2782"/>
    <w:pPr>
      <w:widowControl w:val="0"/>
      <w:autoSpaceDE w:val="0"/>
      <w:autoSpaceDN w:val="0"/>
      <w:spacing w:after="0" w:line="240" w:lineRule="auto"/>
      <w:ind w:left="466"/>
      <w:jc w:val="both"/>
    </w:pPr>
    <w:rPr>
      <w:rFonts w:ascii="Times New Roman" w:eastAsia="Times New Roman" w:hAnsi="Times New Roman"/>
      <w:sz w:val="28"/>
      <w:szCs w:val="28"/>
      <w:lang w:bidi="en-US"/>
    </w:rPr>
  </w:style>
  <w:style w:type="character" w:customStyle="1" w:styleId="BodyTextChar">
    <w:name w:val="Body Text Char"/>
    <w:link w:val="BodyText"/>
    <w:uiPriority w:val="1"/>
    <w:rsid w:val="001E2782"/>
    <w:rPr>
      <w:rFonts w:ascii="Times New Roman" w:eastAsia="Times New Roman" w:hAnsi="Times New Roman" w:cs="Times New Roman"/>
      <w:sz w:val="28"/>
      <w:szCs w:val="28"/>
      <w:lang w:bidi="en-US"/>
    </w:rPr>
  </w:style>
  <w:style w:type="paragraph" w:styleId="ListParagraph">
    <w:name w:val="List Paragraph"/>
    <w:basedOn w:val="Normal"/>
    <w:uiPriority w:val="1"/>
    <w:qFormat/>
    <w:rsid w:val="001E2782"/>
    <w:pPr>
      <w:widowControl w:val="0"/>
      <w:autoSpaceDE w:val="0"/>
      <w:autoSpaceDN w:val="0"/>
      <w:spacing w:after="0" w:line="240" w:lineRule="auto"/>
      <w:ind w:left="466" w:right="40" w:hanging="360"/>
      <w:jc w:val="both"/>
    </w:pPr>
    <w:rPr>
      <w:rFonts w:ascii="Times New Roman" w:eastAsia="Times New Roman" w:hAnsi="Times New Roman"/>
      <w:lang w:bidi="en-US"/>
    </w:rPr>
  </w:style>
  <w:style w:type="character" w:customStyle="1" w:styleId="Heading2Char">
    <w:name w:val="Heading 2 Char"/>
    <w:link w:val="Heading2"/>
    <w:uiPriority w:val="9"/>
    <w:rsid w:val="001E2782"/>
    <w:rPr>
      <w:rFonts w:ascii="Calibri Light" w:eastAsia="Times New Roman" w:hAnsi="Calibri Light" w:cs="Times New Roman"/>
      <w:color w:val="2F5496"/>
      <w:sz w:val="26"/>
      <w:szCs w:val="26"/>
    </w:rPr>
  </w:style>
  <w:style w:type="paragraph" w:styleId="Title">
    <w:name w:val="Title"/>
    <w:basedOn w:val="Normal"/>
    <w:link w:val="TitleChar"/>
    <w:uiPriority w:val="10"/>
    <w:qFormat/>
    <w:rsid w:val="00700FE2"/>
    <w:pPr>
      <w:widowControl w:val="0"/>
      <w:autoSpaceDE w:val="0"/>
      <w:autoSpaceDN w:val="0"/>
      <w:spacing w:after="0" w:line="240" w:lineRule="auto"/>
      <w:ind w:left="85" w:right="5603"/>
      <w:jc w:val="center"/>
    </w:pPr>
    <w:rPr>
      <w:rFonts w:ascii="Arial" w:eastAsia="Arial" w:hAnsi="Arial" w:cs="Arial"/>
      <w:b/>
      <w:bCs/>
      <w:sz w:val="28"/>
      <w:szCs w:val="28"/>
      <w:lang w:bidi="en-US"/>
    </w:rPr>
  </w:style>
  <w:style w:type="character" w:customStyle="1" w:styleId="TitleChar">
    <w:name w:val="Title Char"/>
    <w:link w:val="Title"/>
    <w:uiPriority w:val="10"/>
    <w:rsid w:val="00700FE2"/>
    <w:rPr>
      <w:rFonts w:ascii="Arial" w:eastAsia="Arial" w:hAnsi="Arial" w:cs="Arial"/>
      <w:b/>
      <w:bCs/>
      <w:sz w:val="28"/>
      <w:szCs w:val="28"/>
      <w:lang w:bidi="en-US"/>
    </w:rPr>
  </w:style>
  <w:style w:type="character" w:styleId="Hyperlink">
    <w:name w:val="Hyperlink"/>
    <w:uiPriority w:val="99"/>
    <w:unhideWhenUsed/>
    <w:rsid w:val="00700FE2"/>
    <w:rPr>
      <w:color w:val="0563C1"/>
      <w:u w:val="single"/>
    </w:rPr>
  </w:style>
  <w:style w:type="character" w:styleId="UnresolvedMention">
    <w:name w:val="Unresolved Mention"/>
    <w:uiPriority w:val="99"/>
    <w:semiHidden/>
    <w:unhideWhenUsed/>
    <w:rsid w:val="00700FE2"/>
    <w:rPr>
      <w:color w:val="605E5C"/>
      <w:shd w:val="clear" w:color="auto" w:fill="E1DFDD"/>
    </w:rPr>
  </w:style>
  <w:style w:type="character" w:styleId="FollowedHyperlink">
    <w:name w:val="FollowedHyperlink"/>
    <w:uiPriority w:val="99"/>
    <w:semiHidden/>
    <w:unhideWhenUsed/>
    <w:rsid w:val="00700FE2"/>
    <w:rPr>
      <w:color w:val="954F72"/>
      <w:u w:val="single"/>
    </w:rPr>
  </w:style>
  <w:style w:type="paragraph" w:styleId="NoSpacing">
    <w:name w:val="No Spacing"/>
    <w:uiPriority w:val="1"/>
    <w:qFormat/>
    <w:rsid w:val="00700FE2"/>
    <w:rPr>
      <w:sz w:val="22"/>
      <w:szCs w:val="22"/>
    </w:rPr>
  </w:style>
  <w:style w:type="paragraph" w:styleId="Caption">
    <w:name w:val="caption"/>
    <w:basedOn w:val="Normal"/>
    <w:next w:val="Normal"/>
    <w:uiPriority w:val="35"/>
    <w:unhideWhenUsed/>
    <w:qFormat/>
    <w:rsid w:val="00700FE2"/>
    <w:pPr>
      <w:spacing w:after="200" w:line="240" w:lineRule="auto"/>
    </w:pPr>
    <w:rPr>
      <w:i/>
      <w:iCs/>
      <w:color w:val="44546A"/>
      <w:sz w:val="18"/>
      <w:szCs w:val="18"/>
    </w:rPr>
  </w:style>
  <w:style w:type="character" w:customStyle="1" w:styleId="Heading3Char">
    <w:name w:val="Heading 3 Char"/>
    <w:link w:val="Heading3"/>
    <w:uiPriority w:val="9"/>
    <w:rsid w:val="00AF745D"/>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saus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Links>
    <vt:vector size="6" baseType="variant">
      <vt:variant>
        <vt:i4>4849750</vt:i4>
      </vt:variant>
      <vt:variant>
        <vt:i4>0</vt:i4>
      </vt:variant>
      <vt:variant>
        <vt:i4>0</vt:i4>
      </vt:variant>
      <vt:variant>
        <vt:i4>5</vt:i4>
      </vt:variant>
      <vt:variant>
        <vt:lpwstr>http://www.nassauso.com/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Lemire</dc:creator>
  <cp:keywords/>
  <dc:description/>
  <cp:lastModifiedBy>Kyle Lemire</cp:lastModifiedBy>
  <cp:revision>3</cp:revision>
  <dcterms:created xsi:type="dcterms:W3CDTF">2019-06-14T13:52:00Z</dcterms:created>
  <dcterms:modified xsi:type="dcterms:W3CDTF">2019-06-14T13:53:00Z</dcterms:modified>
</cp:coreProperties>
</file>